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86" w:rsidRDefault="00C83304" w:rsidP="00C83304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3E2286" w:rsidRDefault="003E2286" w:rsidP="00C83304">
      <w:pPr>
        <w:jc w:val="both"/>
      </w:pPr>
    </w:p>
    <w:tbl>
      <w:tblPr>
        <w:tblW w:w="0" w:type="auto"/>
        <w:tblInd w:w="-1" w:type="dxa"/>
        <w:tblCellMar>
          <w:left w:w="78" w:type="dxa"/>
        </w:tblCellMar>
        <w:tblLook w:val="0000"/>
      </w:tblPr>
      <w:tblGrid>
        <w:gridCol w:w="9718"/>
      </w:tblGrid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Тақырыптың аталуы</w:t>
            </w:r>
          </w:p>
        </w:tc>
      </w:tr>
      <w:tr w:rsidR="0092270D" w:rsidRPr="0092270D" w:rsidTr="0092270D">
        <w:trPr>
          <w:cantSplit/>
          <w:trHeight w:val="291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1 семинар </w:t>
            </w:r>
          </w:p>
          <w:p w:rsid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Методология және оның деңгейлері. Ғылыми теорияның функциялары. 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92270D" w:rsidRPr="0092270D" w:rsidTr="0092270D">
        <w:trPr>
          <w:cantSplit/>
          <w:trHeight w:val="248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2 семинар</w:t>
            </w:r>
          </w:p>
          <w:p w:rsid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Әдіс және әдістеме экспериментте пайдалану. 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  <w:trHeight w:val="273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3 семинар</w:t>
            </w:r>
          </w:p>
          <w:p w:rsidR="0092270D" w:rsidRPr="0092270D" w:rsidRDefault="0092270D" w:rsidP="00C83304">
            <w:pPr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bCs/>
                <w:color w:val="000000"/>
                <w:sz w:val="28"/>
                <w:szCs w:val="28"/>
                <w:lang w:val="kk-KZ"/>
              </w:rPr>
              <w:t>Психологиялық әдістерін классификациялау.</w:t>
            </w:r>
          </w:p>
          <w:p w:rsidR="0092270D" w:rsidRPr="0092270D" w:rsidRDefault="0092270D" w:rsidP="00C83304">
            <w:pPr>
              <w:jc w:val="both"/>
              <w:rPr>
                <w:sz w:val="28"/>
                <w:szCs w:val="28"/>
              </w:rPr>
            </w:pPr>
          </w:p>
        </w:tc>
      </w:tr>
      <w:tr w:rsidR="0092270D" w:rsidRPr="0092270D" w:rsidTr="0092270D">
        <w:trPr>
          <w:cantSplit/>
          <w:trHeight w:val="242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4 семинар </w:t>
            </w:r>
          </w:p>
          <w:p w:rsidR="0092270D" w:rsidRDefault="0092270D" w:rsidP="00C83304">
            <w:pPr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Эксперименттік-психологиялық зерттеу жүргізудің принциптері: адекваттік, параллелдік, экстремалдық, референттік принциптері.</w:t>
            </w:r>
          </w:p>
          <w:p w:rsidR="0092270D" w:rsidRPr="0092270D" w:rsidRDefault="0092270D" w:rsidP="00C83304">
            <w:pPr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5 семинар </w:t>
            </w:r>
          </w:p>
          <w:p w:rsid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Түрлі психологиялық мектептердің эксперименттік психология дамуындағы үлесі.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6 семинар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92270D" w:rsidRPr="0092270D" w:rsidRDefault="0092270D" w:rsidP="00C83304">
            <w:pPr>
              <w:jc w:val="both"/>
              <w:rPr>
                <w:sz w:val="28"/>
                <w:szCs w:val="28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7 семинар 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b/>
                <w:color w:val="000000"/>
                <w:sz w:val="28"/>
                <w:szCs w:val="28"/>
                <w:lang w:val="kk-KZ"/>
              </w:rPr>
              <w:t xml:space="preserve">1 Аралық бақылау </w:t>
            </w:r>
          </w:p>
        </w:tc>
      </w:tr>
      <w:tr w:rsidR="0092270D" w:rsidRPr="0092270D" w:rsidTr="0092270D">
        <w:trPr>
          <w:cantSplit/>
          <w:trHeight w:val="291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sz w:val="28"/>
                <w:szCs w:val="28"/>
              </w:rPr>
            </w:pP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8 семинар 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Бақылау әдісі. Бақылаудың процедурасы мен техникасы.</w:t>
            </w:r>
          </w:p>
          <w:p w:rsidR="0092270D" w:rsidRDefault="0092270D" w:rsidP="00C83304">
            <w:pPr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 Бақылауды жүргізу кезеңдері, бақылауды</w:t>
            </w:r>
            <w:r w:rsidRPr="0092270D">
              <w:rPr>
                <w:bCs/>
                <w:color w:val="000000"/>
                <w:sz w:val="28"/>
                <w:szCs w:val="28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  <w:p w:rsidR="0092270D" w:rsidRPr="0092270D" w:rsidRDefault="0092270D" w:rsidP="00C83304">
            <w:pPr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  <w:trHeight w:val="248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9 семинар </w:t>
            </w:r>
          </w:p>
          <w:p w:rsidR="0092270D" w:rsidRDefault="0092270D" w:rsidP="00C83304">
            <w:pPr>
              <w:jc w:val="both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Эксперимент</w:t>
            </w:r>
            <w:r w:rsidRPr="0092270D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. </w:t>
            </w:r>
            <w:r w:rsidRPr="0092270D">
              <w:rPr>
                <w:bCs/>
                <w:color w:val="000000"/>
                <w:sz w:val="28"/>
                <w:szCs w:val="28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 w:rsidRPr="0092270D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92270D">
              <w:rPr>
                <w:bCs/>
                <w:color w:val="000000"/>
                <w:sz w:val="28"/>
                <w:szCs w:val="28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 w:rsidRPr="0092270D">
              <w:rPr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92270D" w:rsidRPr="0092270D" w:rsidRDefault="0092270D" w:rsidP="00C83304">
            <w:pPr>
              <w:jc w:val="both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  <w:trHeight w:val="273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spacing w:line="100" w:lineRule="atLeast"/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10 </w:t>
            </w:r>
            <w:r w:rsidRPr="0092270D">
              <w:rPr>
                <w:color w:val="000000"/>
                <w:sz w:val="28"/>
                <w:szCs w:val="28"/>
                <w:lang w:val="kk-KZ"/>
              </w:rPr>
              <w:t>семинар</w:t>
            </w: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2270D" w:rsidRPr="0092270D" w:rsidRDefault="0092270D" w:rsidP="00C83304">
            <w:pPr>
              <w:spacing w:line="100" w:lineRule="atLeast"/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Эксперименттің түрлері. </w:t>
            </w:r>
          </w:p>
          <w:p w:rsidR="0092270D" w:rsidRDefault="0092270D" w:rsidP="00C83304">
            <w:pPr>
              <w:spacing w:line="100" w:lineRule="atLeast"/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  <w:p w:rsidR="0092270D" w:rsidRPr="0092270D" w:rsidRDefault="0092270D" w:rsidP="00C83304">
            <w:pPr>
              <w:spacing w:line="100" w:lineRule="atLeast"/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  <w:trHeight w:val="242"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11 </w:t>
            </w:r>
            <w:r w:rsidRPr="0092270D">
              <w:rPr>
                <w:color w:val="000000"/>
                <w:sz w:val="28"/>
                <w:szCs w:val="28"/>
                <w:lang w:val="kk-KZ"/>
              </w:rPr>
              <w:t>семинар</w:t>
            </w: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2270D" w:rsidRDefault="0092270D" w:rsidP="00C83304">
            <w:pPr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>Экспериментті жоспарлау. (Кэмпбелл Д. Модели экспериментов в социальной психологии и прикладных исследованиях кітабі бойынша дайындалу.)</w:t>
            </w:r>
          </w:p>
          <w:p w:rsidR="0092270D" w:rsidRPr="0092270D" w:rsidRDefault="0092270D" w:rsidP="00C83304">
            <w:pPr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12 </w:t>
            </w:r>
            <w:r w:rsidRPr="0092270D">
              <w:rPr>
                <w:color w:val="000000"/>
                <w:sz w:val="28"/>
                <w:szCs w:val="28"/>
                <w:lang w:val="kk-KZ"/>
              </w:rPr>
              <w:t>семинар</w:t>
            </w:r>
            <w:r w:rsidRPr="0092270D">
              <w:rPr>
                <w:rFonts w:ascii="Kz Times New Roman;Times New Ro" w:hAnsi="Kz Times New Roman;Times New Ro" w:cs="Kz Times New Roman;Times New Ro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2270D" w:rsidRDefault="0092270D" w:rsidP="00C83304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ascii="Kz Times New Roman;Times New Ro" w:hAnsi="Kz Times New Roman;Times New Ro" w:cs="Kz Times New Roman;Times New Ro"/>
                <w:color w:val="000000"/>
                <w:sz w:val="28"/>
                <w:szCs w:val="28"/>
                <w:lang w:val="kk-KZ"/>
              </w:rPr>
              <w:t>Мағынасы бойынша гипотезалар. Готтстонкердің бөліп шығарған гипотезалары.</w:t>
            </w:r>
          </w:p>
          <w:p w:rsidR="0092270D" w:rsidRPr="0092270D" w:rsidRDefault="0092270D" w:rsidP="00C83304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13 </w:t>
            </w:r>
            <w:r w:rsidRPr="0092270D">
              <w:rPr>
                <w:color w:val="000000"/>
                <w:sz w:val="28"/>
                <w:szCs w:val="28"/>
                <w:lang w:val="kk-KZ"/>
              </w:rPr>
              <w:t>семинар</w:t>
            </w: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2270D" w:rsidRDefault="0092270D" w:rsidP="00C83304">
            <w:pPr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>Теориялық және эмпирикалық гипотезалар</w:t>
            </w:r>
          </w:p>
          <w:p w:rsidR="0092270D" w:rsidRPr="0092270D" w:rsidRDefault="0092270D" w:rsidP="00C83304">
            <w:pPr>
              <w:jc w:val="both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14 </w:t>
            </w:r>
            <w:r w:rsidRPr="0092270D">
              <w:rPr>
                <w:color w:val="000000"/>
                <w:sz w:val="28"/>
                <w:szCs w:val="28"/>
                <w:lang w:val="kk-KZ"/>
              </w:rPr>
              <w:t xml:space="preserve">семинар </w:t>
            </w:r>
          </w:p>
          <w:p w:rsid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Ч. Осгуд әдісі бойынша сөздер-стимулдар арасындағы мағыналық байланыстарды анықтау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92270D" w:rsidRPr="0092270D" w:rsidTr="0092270D">
        <w:trPr>
          <w:cantSplit/>
        </w:trPr>
        <w:tc>
          <w:tcPr>
            <w:tcW w:w="9718" w:type="dxa"/>
            <w:shd w:val="clear" w:color="auto" w:fill="FFFFFF"/>
            <w:tcMar>
              <w:left w:w="78" w:type="dxa"/>
            </w:tcMar>
          </w:tcPr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15 </w:t>
            </w:r>
            <w:r w:rsidRPr="0092270D">
              <w:rPr>
                <w:color w:val="000000"/>
                <w:sz w:val="28"/>
                <w:szCs w:val="28"/>
                <w:lang w:val="kk-KZ"/>
              </w:rPr>
              <w:t>семинар</w:t>
            </w:r>
          </w:p>
          <w:p w:rsidR="0092270D" w:rsidRPr="0092270D" w:rsidRDefault="0092270D" w:rsidP="00C8330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2270D">
              <w:rPr>
                <w:color w:val="000000"/>
                <w:sz w:val="28"/>
                <w:szCs w:val="28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</w:tr>
    </w:tbl>
    <w:p w:rsidR="003E2286" w:rsidRDefault="003E2286" w:rsidP="00C83304">
      <w:pPr>
        <w:jc w:val="both"/>
      </w:pPr>
    </w:p>
    <w:sectPr w:rsidR="003E2286" w:rsidSect="003E228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3E2286"/>
    <w:rsid w:val="003E2286"/>
    <w:rsid w:val="0092270D"/>
    <w:rsid w:val="00C8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2286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3E228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E228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3E2286"/>
    <w:pPr>
      <w:spacing w:after="120" w:line="288" w:lineRule="auto"/>
    </w:pPr>
  </w:style>
  <w:style w:type="paragraph" w:styleId="a5">
    <w:name w:val="List"/>
    <w:basedOn w:val="a4"/>
    <w:rsid w:val="003E2286"/>
  </w:style>
  <w:style w:type="paragraph" w:styleId="a6">
    <w:name w:val="Title"/>
    <w:basedOn w:val="a"/>
    <w:rsid w:val="003E228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3E2286"/>
    <w:pPr>
      <w:suppressLineNumbers/>
    </w:pPr>
  </w:style>
  <w:style w:type="paragraph" w:styleId="3">
    <w:name w:val="Body Text 3"/>
    <w:basedOn w:val="a"/>
    <w:rsid w:val="003E2286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3E2286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3E2286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2009-04-16T11:32:00Z</dcterms:created>
  <dcterms:modified xsi:type="dcterms:W3CDTF">2019-01-04T09:08:00Z</dcterms:modified>
  <dc:language>ru-RU</dc:language>
</cp:coreProperties>
</file>